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238" w:rsidRPr="00627E86" w:rsidRDefault="00EA7238" w:rsidP="00EA7238">
      <w:pPr>
        <w:rPr>
          <w:rFonts w:cs="Calibri"/>
          <w:b/>
        </w:rPr>
      </w:pPr>
      <w:r w:rsidRPr="00627E86">
        <w:rPr>
          <w:rFonts w:cs="Calibri"/>
          <w:b/>
        </w:rPr>
        <w:t xml:space="preserve">Supplemental Table 1. Sites and periods where intensity assays were conducted and the history of LLIN distribution at provincial level. 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0"/>
        <w:gridCol w:w="1521"/>
        <w:gridCol w:w="1434"/>
        <w:gridCol w:w="1536"/>
        <w:gridCol w:w="4087"/>
      </w:tblGrid>
      <w:tr w:rsidR="00EA7238" w:rsidRPr="005A045C" w:rsidTr="003A0E28">
        <w:tc>
          <w:tcPr>
            <w:tcW w:w="1430" w:type="dxa"/>
            <w:shd w:val="clear" w:color="auto" w:fill="44546A"/>
          </w:tcPr>
          <w:p w:rsidR="00EA7238" w:rsidRPr="005A045C" w:rsidRDefault="00EA7238" w:rsidP="003A0E28">
            <w:pPr>
              <w:spacing w:after="0" w:line="240" w:lineRule="auto"/>
              <w:rPr>
                <w:b/>
                <w:color w:val="FFFFFF"/>
              </w:rPr>
            </w:pPr>
            <w:r w:rsidRPr="005A045C">
              <w:rPr>
                <w:b/>
                <w:color w:val="FFFFFF"/>
              </w:rPr>
              <w:t>Province</w:t>
            </w:r>
          </w:p>
        </w:tc>
        <w:tc>
          <w:tcPr>
            <w:tcW w:w="1521" w:type="dxa"/>
            <w:shd w:val="clear" w:color="auto" w:fill="44546A"/>
          </w:tcPr>
          <w:p w:rsidR="00EA7238" w:rsidRPr="005A045C" w:rsidRDefault="00EA7238" w:rsidP="003A0E28">
            <w:pPr>
              <w:spacing w:after="0" w:line="240" w:lineRule="auto"/>
              <w:rPr>
                <w:b/>
                <w:color w:val="FFFFFF"/>
              </w:rPr>
            </w:pPr>
            <w:r w:rsidRPr="005A045C">
              <w:rPr>
                <w:b/>
                <w:color w:val="FFFFFF"/>
              </w:rPr>
              <w:t>Site for larval collection</w:t>
            </w:r>
          </w:p>
        </w:tc>
        <w:tc>
          <w:tcPr>
            <w:tcW w:w="1434" w:type="dxa"/>
            <w:shd w:val="clear" w:color="auto" w:fill="44546A"/>
          </w:tcPr>
          <w:p w:rsidR="00EA7238" w:rsidRPr="005A045C" w:rsidRDefault="00EA7238" w:rsidP="003A0E28">
            <w:pPr>
              <w:spacing w:after="0" w:line="240" w:lineRule="auto"/>
              <w:rPr>
                <w:b/>
                <w:color w:val="FFFFFF"/>
              </w:rPr>
            </w:pPr>
            <w:r w:rsidRPr="005A045C">
              <w:rPr>
                <w:b/>
                <w:color w:val="FFFFFF"/>
              </w:rPr>
              <w:t>Years of data collection</w:t>
            </w:r>
          </w:p>
        </w:tc>
        <w:tc>
          <w:tcPr>
            <w:tcW w:w="1536" w:type="dxa"/>
            <w:shd w:val="clear" w:color="auto" w:fill="44546A"/>
          </w:tcPr>
          <w:p w:rsidR="00EA7238" w:rsidRPr="005A045C" w:rsidRDefault="00EA7238" w:rsidP="003A0E28">
            <w:pPr>
              <w:spacing w:after="0" w:line="240" w:lineRule="auto"/>
              <w:rPr>
                <w:b/>
                <w:color w:val="FFFFFF"/>
              </w:rPr>
            </w:pPr>
            <w:r w:rsidRPr="005A045C">
              <w:rPr>
                <w:b/>
                <w:color w:val="FFFFFF"/>
              </w:rPr>
              <w:t>GPS co-ordinates</w:t>
            </w:r>
          </w:p>
        </w:tc>
        <w:tc>
          <w:tcPr>
            <w:tcW w:w="4087" w:type="dxa"/>
            <w:shd w:val="clear" w:color="auto" w:fill="44546A"/>
          </w:tcPr>
          <w:p w:rsidR="00EA7238" w:rsidRPr="005A045C" w:rsidRDefault="00EA7238" w:rsidP="003A0E28">
            <w:pPr>
              <w:spacing w:after="0" w:line="240" w:lineRule="auto"/>
              <w:rPr>
                <w:b/>
                <w:color w:val="FFFFFF"/>
              </w:rPr>
            </w:pPr>
            <w:r w:rsidRPr="005A045C">
              <w:rPr>
                <w:b/>
                <w:color w:val="FFFFFF"/>
              </w:rPr>
              <w:t>LLIN mass campaign history by province</w:t>
            </w:r>
          </w:p>
        </w:tc>
      </w:tr>
      <w:tr w:rsidR="00EA7238" w:rsidRPr="005A045C" w:rsidTr="003A0E28">
        <w:tc>
          <w:tcPr>
            <w:tcW w:w="1430" w:type="dxa"/>
            <w:vMerge w:val="restart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Kinshasa</w:t>
            </w:r>
          </w:p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Kimpoko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2016-17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pStyle w:val="Heading2"/>
              <w:shd w:val="clear" w:color="auto" w:fill="FFFFFF"/>
              <w:spacing w:before="60" w:line="240" w:lineRule="auto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A045C">
              <w:rPr>
                <w:rFonts w:ascii="Calibri" w:hAnsi="Calibri" w:cs="Calibri"/>
                <w:color w:val="000000"/>
                <w:sz w:val="22"/>
                <w:szCs w:val="22"/>
              </w:rPr>
              <w:t>-4.221112, 15.558783</w:t>
            </w:r>
          </w:p>
        </w:tc>
        <w:tc>
          <w:tcPr>
            <w:tcW w:w="4087" w:type="dxa"/>
            <w:vMerge w:val="restart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2008,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2013, PermaNet 2.0 (deltamethrin)</w:t>
            </w:r>
          </w:p>
          <w:p w:rsidR="00EA7238" w:rsidRPr="005A045C" w:rsidRDefault="00EA7238" w:rsidP="003A0E28">
            <w:pPr>
              <w:spacing w:after="0" w:line="240" w:lineRule="auto"/>
            </w:pPr>
            <w:r w:rsidRPr="005A045C">
              <w:t>2016, DawaPlus 2.0 (deltamethrin)</w:t>
            </w:r>
          </w:p>
        </w:tc>
      </w:tr>
      <w:tr w:rsidR="00EA7238" w:rsidRPr="005A045C" w:rsidTr="003A0E28">
        <w:tc>
          <w:tcPr>
            <w:tcW w:w="1430" w:type="dxa"/>
            <w:vMerge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Bu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2016-17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-4.295485, 15.928586</w:t>
            </w:r>
          </w:p>
        </w:tc>
        <w:tc>
          <w:tcPr>
            <w:tcW w:w="4087" w:type="dxa"/>
            <w:vMerge/>
          </w:tcPr>
          <w:p w:rsidR="00EA7238" w:rsidRPr="005A045C" w:rsidRDefault="00EA7238" w:rsidP="003A0E28">
            <w:pPr>
              <w:spacing w:after="0" w:line="240" w:lineRule="auto"/>
            </w:pPr>
          </w:p>
        </w:tc>
      </w:tr>
      <w:tr w:rsidR="00EA7238" w:rsidRPr="005A045C" w:rsidTr="003A0E28">
        <w:tc>
          <w:tcPr>
            <w:tcW w:w="1430" w:type="dxa"/>
            <w:vMerge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Kinkole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2016-17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-4.326610, 15.509998</w:t>
            </w:r>
          </w:p>
        </w:tc>
        <w:tc>
          <w:tcPr>
            <w:tcW w:w="4087" w:type="dxa"/>
            <w:vMerge/>
          </w:tcPr>
          <w:p w:rsidR="00EA7238" w:rsidRPr="005A045C" w:rsidRDefault="00EA7238" w:rsidP="003A0E28">
            <w:pPr>
              <w:spacing w:after="0" w:line="240" w:lineRule="auto"/>
            </w:pPr>
          </w:p>
        </w:tc>
      </w:tr>
      <w:tr w:rsidR="00EA7238" w:rsidRPr="005A045C" w:rsidTr="003A0E28">
        <w:tc>
          <w:tcPr>
            <w:tcW w:w="1430" w:type="dxa"/>
            <w:vMerge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Kingasani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2016-18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-4.410647, 15.406118</w:t>
            </w:r>
          </w:p>
        </w:tc>
        <w:tc>
          <w:tcPr>
            <w:tcW w:w="4087" w:type="dxa"/>
            <w:vMerge/>
          </w:tcPr>
          <w:p w:rsidR="00EA7238" w:rsidRPr="005A045C" w:rsidRDefault="00EA7238" w:rsidP="003A0E28">
            <w:pPr>
              <w:spacing w:after="0" w:line="240" w:lineRule="auto"/>
            </w:pPr>
          </w:p>
        </w:tc>
      </w:tr>
      <w:tr w:rsidR="00EA7238" w:rsidRPr="005A045C" w:rsidTr="003A0E28">
        <w:tc>
          <w:tcPr>
            <w:tcW w:w="1430" w:type="dxa"/>
            <w:vMerge w:val="restart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Kongo Central</w:t>
            </w:r>
          </w:p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Kasungulu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2016-17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-4.574124, 15.166611</w:t>
            </w:r>
          </w:p>
        </w:tc>
        <w:tc>
          <w:tcPr>
            <w:tcW w:w="4087" w:type="dxa"/>
            <w:vMerge w:val="restart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2012, PermaNet 2.0 (deltamethrin)</w:t>
            </w:r>
          </w:p>
          <w:p w:rsidR="00EA7238" w:rsidRPr="005A045C" w:rsidRDefault="00EA7238" w:rsidP="003A0E28">
            <w:pPr>
              <w:spacing w:after="0" w:line="240" w:lineRule="auto"/>
            </w:pPr>
            <w:r w:rsidRPr="005A045C">
              <w:t>2014, PermaNet 2.0 (deltamethrin)</w:t>
            </w:r>
          </w:p>
          <w:p w:rsidR="00EA7238" w:rsidRPr="005A045C" w:rsidRDefault="00EA7238" w:rsidP="003A0E28">
            <w:pPr>
              <w:spacing w:after="0" w:line="240" w:lineRule="auto"/>
            </w:pPr>
            <w:r w:rsidRPr="005A045C">
              <w:t>2017, DawaPlus 2.0 &amp;Yorkool(both deltamethrin)</w:t>
            </w:r>
          </w:p>
        </w:tc>
      </w:tr>
      <w:tr w:rsidR="00EA7238" w:rsidRPr="005A045C" w:rsidTr="003A0E28">
        <w:tc>
          <w:tcPr>
            <w:tcW w:w="1430" w:type="dxa"/>
            <w:vMerge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Kimpese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-5.574852, 14.428489</w:t>
            </w:r>
          </w:p>
        </w:tc>
        <w:tc>
          <w:tcPr>
            <w:tcW w:w="4087" w:type="dxa"/>
            <w:vMerge/>
          </w:tcPr>
          <w:p w:rsidR="00EA7238" w:rsidRPr="005A045C" w:rsidRDefault="00EA7238" w:rsidP="003A0E28">
            <w:pPr>
              <w:spacing w:after="0" w:line="240" w:lineRule="auto"/>
            </w:pP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Mai Ndombe</w:t>
            </w:r>
          </w:p>
          <w:p w:rsidR="00EA7238" w:rsidRPr="005A045C" w:rsidRDefault="00EA7238" w:rsidP="003A0E28">
            <w:pPr>
              <w:spacing w:after="0" w:line="240" w:lineRule="auto"/>
            </w:pP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Inongo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2017-18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-1.919046, 18.934273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2010, Olyset (permethrin)</w:t>
            </w:r>
          </w:p>
          <w:p w:rsidR="00EA7238" w:rsidRPr="005A045C" w:rsidRDefault="00EA7238" w:rsidP="003A0E28">
            <w:pPr>
              <w:spacing w:after="0" w:line="240" w:lineRule="auto"/>
            </w:pPr>
            <w:r w:rsidRPr="005A045C">
              <w:t>2015, Dawaplus 2.0 (deltamethrin), Olyset (permethrin), Magnet (alpha-cypermethrin), Yorkool (deltamethrin)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Kasai Central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Mikalayi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2017-18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-6.013150, 22.323417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2011,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2014, PermaNet 2.0 (deltamethrin) &amp;Olyset(permethrin)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2017, Duranet(alpha-cypermethrin)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Haut Katanga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Kapolowe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2017-18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-10.906717, 26.946333</w:t>
            </w:r>
          </w:p>
        </w:tc>
        <w:tc>
          <w:tcPr>
            <w:tcW w:w="4087" w:type="dxa"/>
            <w:vMerge w:val="restart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2012,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2012, Olyset (permethrin)</w:t>
            </w:r>
          </w:p>
          <w:p w:rsidR="00EA7238" w:rsidRPr="005A045C" w:rsidRDefault="00EA7238" w:rsidP="003A0E28">
            <w:pPr>
              <w:spacing w:after="0" w:line="240" w:lineRule="auto"/>
            </w:pPr>
            <w:r w:rsidRPr="005A045C">
              <w:t>2016, Dawaplus 2.0 (deltamethrin)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Tanganyika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Kalemie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2017-18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-5.919200, 29.187250</w:t>
            </w:r>
          </w:p>
        </w:tc>
        <w:tc>
          <w:tcPr>
            <w:tcW w:w="4087" w:type="dxa"/>
            <w:vMerge/>
          </w:tcPr>
          <w:p w:rsidR="00EA7238" w:rsidRPr="005A045C" w:rsidRDefault="00EA7238" w:rsidP="003A0E28">
            <w:pPr>
              <w:spacing w:after="0" w:line="240" w:lineRule="auto"/>
            </w:pP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Sud Kivu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Katana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2017-18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-2.221363, 28.833621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2012,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2012, Olyset (permethrin)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2012, Duranet (alpha-cypermethrin)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Tshopo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Kabondo (Kisangani)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2017-18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0.504117, 25.221883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2009,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2014, PermaNet 2.0 (deltamethrin)</w:t>
            </w:r>
          </w:p>
          <w:p w:rsidR="00EA7238" w:rsidRPr="005A045C" w:rsidRDefault="00EA7238" w:rsidP="003A0E28">
            <w:pPr>
              <w:spacing w:after="0" w:line="240" w:lineRule="auto"/>
            </w:pPr>
            <w:r w:rsidRPr="005A045C">
              <w:t>2018, DawaPlus 2.0</w:t>
            </w:r>
            <w:r w:rsidRPr="005A045C">
              <w:rPr>
                <w:lang w:val="fr-FR"/>
              </w:rPr>
              <w:t>(deltamethrin)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Sankuru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Lodja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-3.515674, 23.595250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2011,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2015,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2015, Duranet (alpha-cypermethrin)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2018, Yorkool&amp;PermaNet 2.0 (bothdeltamethrin)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Haut Uele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Pawa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2.514800, 27.696775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2009, PermaNet 2.0(deltamethrin)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2014, PermaNet 2.0(deltamethrin)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2018, Dawaplus 2.0 (deltamethrin)</w:t>
            </w:r>
          </w:p>
        </w:tc>
      </w:tr>
      <w:tr w:rsidR="00EA7238" w:rsidRPr="005A045C" w:rsidTr="003A0E28">
        <w:tc>
          <w:tcPr>
            <w:tcW w:w="1430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Nord Ubangi</w:t>
            </w:r>
          </w:p>
        </w:tc>
        <w:tc>
          <w:tcPr>
            <w:tcW w:w="1521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Karawa</w:t>
            </w:r>
          </w:p>
        </w:tc>
        <w:tc>
          <w:tcPr>
            <w:tcW w:w="1434" w:type="dxa"/>
            <w:vAlign w:val="center"/>
          </w:tcPr>
          <w:p w:rsidR="00EA7238" w:rsidRPr="005A045C" w:rsidRDefault="00EA7238" w:rsidP="003A0E28">
            <w:pPr>
              <w:spacing w:after="0" w:line="240" w:lineRule="auto"/>
            </w:pPr>
            <w:r w:rsidRPr="005A045C">
              <w:t>2018</w:t>
            </w:r>
          </w:p>
        </w:tc>
        <w:tc>
          <w:tcPr>
            <w:tcW w:w="1536" w:type="dxa"/>
            <w:vAlign w:val="center"/>
          </w:tcPr>
          <w:p w:rsidR="00EA7238" w:rsidRPr="005A045C" w:rsidRDefault="00EA7238" w:rsidP="003A0E28">
            <w:pPr>
              <w:spacing w:after="0" w:line="240" w:lineRule="auto"/>
              <w:rPr>
                <w:rFonts w:cs="Calibri"/>
              </w:rPr>
            </w:pPr>
            <w:r w:rsidRPr="005A045C">
              <w:rPr>
                <w:rFonts w:cs="Calibri"/>
              </w:rPr>
              <w:t>3.333992, 20.314312</w:t>
            </w:r>
          </w:p>
        </w:tc>
        <w:tc>
          <w:tcPr>
            <w:tcW w:w="4087" w:type="dxa"/>
          </w:tcPr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2011, PermaNet 2.0 (deltamethrin)</w:t>
            </w:r>
          </w:p>
          <w:p w:rsidR="00EA7238" w:rsidRPr="005A045C" w:rsidRDefault="00EA7238" w:rsidP="003A0E28">
            <w:pPr>
              <w:spacing w:after="0" w:line="240" w:lineRule="auto"/>
              <w:rPr>
                <w:lang w:val="fr-FR"/>
              </w:rPr>
            </w:pPr>
            <w:r w:rsidRPr="005A045C">
              <w:rPr>
                <w:lang w:val="fr-FR"/>
              </w:rPr>
              <w:t>2015/2016, Olyset (permethrin), Olyset Plus (permethrin+PBO), PermaNet 2.0 (deltamethrin), PermaNet 3.0 (deltamethrin+PBO)</w:t>
            </w:r>
          </w:p>
        </w:tc>
      </w:tr>
    </w:tbl>
    <w:p w:rsidR="00EB3BB0" w:rsidRDefault="00EB3BB0">
      <w:bookmarkStart w:id="0" w:name="_GoBack"/>
      <w:bookmarkEnd w:id="0"/>
    </w:p>
    <w:sectPr w:rsidR="00EB3BB0" w:rsidSect="00D26908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238"/>
    <w:rsid w:val="00CE03EE"/>
    <w:rsid w:val="00E930D8"/>
    <w:rsid w:val="00EA723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4FAF7"/>
  <w15:chartTrackingRefBased/>
  <w15:docId w15:val="{8E0AAA77-DB96-48CB-8B09-8E8691729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238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7238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A7238"/>
    <w:rPr>
      <w:rFonts w:ascii="Calibri Light" w:eastAsia="Times New Roman" w:hAnsi="Calibri Light" w:cs="Times New Roman"/>
      <w:color w:val="2E74B5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2020-02-20T20:17:00Z</dcterms:created>
  <dcterms:modified xsi:type="dcterms:W3CDTF">2020-02-20T20:18:00Z</dcterms:modified>
</cp:coreProperties>
</file>